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A1C0" w14:textId="77777777" w:rsidR="003E6903" w:rsidRDefault="003E6903">
      <w:pPr>
        <w:spacing w:before="400"/>
      </w:pPr>
    </w:p>
    <w:p w14:paraId="173A2DD3" w14:textId="77777777" w:rsidR="003E6903" w:rsidRDefault="003E7810">
      <w:pPr>
        <w:spacing w:after="200"/>
      </w:pPr>
      <w:r>
        <w:rPr>
          <w:rFonts w:ascii="Arial" w:eastAsia="Arial" w:hAnsi="Arial" w:cs="Arial"/>
          <w:b/>
          <w:bCs/>
          <w:color w:val="1B2A4A"/>
          <w:sz w:val="36"/>
          <w:szCs w:val="36"/>
        </w:rPr>
        <w:t>Eigentümer-Guide</w:t>
      </w:r>
    </w:p>
    <w:p w14:paraId="2DFCC0C9" w14:textId="77777777" w:rsidR="003E6903" w:rsidRDefault="003E7810">
      <w:pPr>
        <w:spacing w:after="160"/>
      </w:pP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Alles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, was Sie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 Eigentümer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wissen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müssen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 – von der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Übergabe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 bis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Abrechnung</w:t>
      </w:r>
      <w:proofErr w:type="spellEnd"/>
      <w:r>
        <w:rPr>
          <w:rFonts w:ascii="Arial" w:eastAsia="Arial" w:hAnsi="Arial" w:cs="Arial"/>
          <w:i/>
          <w:iCs/>
          <w:color w:val="B8922A"/>
          <w:sz w:val="24"/>
          <w:szCs w:val="24"/>
        </w:rPr>
        <w:t>.</w:t>
      </w:r>
    </w:p>
    <w:p w14:paraId="547C9D49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Liegenschaft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bei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Incevo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– der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Einstieg</w:t>
      </w:r>
      <w:proofErr w:type="spellEnd"/>
    </w:p>
    <w:p w14:paraId="4BAAD12F" w14:textId="77777777" w:rsidR="003E6903" w:rsidRDefault="003E7810">
      <w:pPr>
        <w:spacing w:before="60" w:after="10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Übernahme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Ihrer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Liegenschaft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durch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Incevo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AG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erhalten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Sie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Zugang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zum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Eigentümer-Portal. Dort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finden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Sie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jederzeit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aktuelle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Abrechnungen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Mietzinsspiegel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Unterlagen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Berichte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– digital, transparent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strukturiert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.</w:t>
      </w:r>
    </w:p>
    <w:p w14:paraId="7327E5D7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Zugang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Eigentümer-Portal: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</w:t>
      </w:r>
      <w:r>
        <w:rPr>
          <w:rFonts w:ascii="Arial" w:eastAsia="Arial" w:hAnsi="Arial" w:cs="Arial"/>
          <w:color w:val="444444"/>
          <w:sz w:val="22"/>
          <w:szCs w:val="22"/>
        </w:rPr>
        <w:t>gangsdaten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erhalten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Sie per E-Mail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Vertragsunterzeichnung</w:t>
      </w:r>
      <w:proofErr w:type="spellEnd"/>
    </w:p>
    <w:p w14:paraId="5CA96D47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Persönliche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Ansprechperson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zugewiesen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innerhalb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von 48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Stunden</w:t>
      </w:r>
      <w:proofErr w:type="spellEnd"/>
    </w:p>
    <w:p w14:paraId="6AD22684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Erste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Liegenschaftsbegehung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innerhalb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von 10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Werktagen</w:t>
      </w:r>
      <w:proofErr w:type="spellEnd"/>
    </w:p>
    <w:p w14:paraId="1B1C7B1C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2. Verwaltung – was wir für Sie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erledigen</w:t>
      </w:r>
      <w:proofErr w:type="spellEnd"/>
    </w:p>
    <w:p w14:paraId="2EAB9D0A" w14:textId="77777777" w:rsidR="003E6903" w:rsidRDefault="003E7810">
      <w:pPr>
        <w:spacing w:before="60" w:after="10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Incevo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übernimmt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gesamte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ka</w:t>
      </w:r>
      <w:r>
        <w:rPr>
          <w:rFonts w:ascii="Arial" w:eastAsia="Arial" w:hAnsi="Arial" w:cs="Arial"/>
          <w:color w:val="444444"/>
          <w:sz w:val="22"/>
          <w:szCs w:val="22"/>
        </w:rPr>
        <w:t>ufmännische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administrative Verwaltung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Ihrer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Liegenschaft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:</w:t>
      </w:r>
    </w:p>
    <w:p w14:paraId="08B4677F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Abschluss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Verwaltung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Kündigung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von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Mietverträgen</w:t>
      </w:r>
      <w:proofErr w:type="spellEnd"/>
    </w:p>
    <w:p w14:paraId="0BF324F8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Mietzinsinkasso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Mahnwesen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automatisiert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Eskalationsstufen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)</w:t>
      </w:r>
    </w:p>
    <w:p w14:paraId="09DDE98E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Erstellung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Versand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jährlichen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Nebenkostenabrechnungen</w:t>
      </w:r>
      <w:proofErr w:type="spellEnd"/>
    </w:p>
    <w:p w14:paraId="2155AD8D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Mietzinsa</w:t>
      </w:r>
      <w:r>
        <w:rPr>
          <w:rFonts w:ascii="Arial" w:eastAsia="Arial" w:hAnsi="Arial" w:cs="Arial"/>
          <w:color w:val="444444"/>
          <w:sz w:val="22"/>
          <w:szCs w:val="22"/>
        </w:rPr>
        <w:t>npassungen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gemäss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Referenzzinssatz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Teuerungsindex</w:t>
      </w:r>
      <w:proofErr w:type="spellEnd"/>
    </w:p>
    <w:p w14:paraId="6EEFC034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444444"/>
          <w:sz w:val="22"/>
          <w:szCs w:val="22"/>
        </w:rPr>
        <w:t xml:space="preserve">Kommunikation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Mietenden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zentral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dokumentiert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fristgerecht</w:t>
      </w:r>
      <w:proofErr w:type="spellEnd"/>
    </w:p>
    <w:p w14:paraId="7EAD7DC1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Wohnungsübergaben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-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abnahmen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Protokoll</w:t>
      </w:r>
      <w:proofErr w:type="spellEnd"/>
    </w:p>
    <w:p w14:paraId="60BE407C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Bewirtschaftung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Werterhalt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Plan</w:t>
      </w:r>
    </w:p>
    <w:p w14:paraId="7DBCBA1F" w14:textId="77777777" w:rsidR="003E6903" w:rsidRDefault="003E7810">
      <w:pPr>
        <w:spacing w:before="60" w:after="10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Technischer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Unterhalt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ist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kein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Zufall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Incevo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koo</w:t>
      </w:r>
      <w:r>
        <w:rPr>
          <w:rFonts w:ascii="Arial" w:eastAsia="Arial" w:hAnsi="Arial" w:cs="Arial"/>
          <w:color w:val="444444"/>
          <w:sz w:val="22"/>
          <w:szCs w:val="22"/>
        </w:rPr>
        <w:t>rdiniert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alle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Massnahmen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proaktiv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:</w:t>
      </w:r>
    </w:p>
    <w:p w14:paraId="4C3D38BD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Regelmässige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Liegenschaftsbegehungen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Intervall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Vereinbarung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)</w:t>
      </w:r>
    </w:p>
    <w:p w14:paraId="63B67FB4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Vergabe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Koordination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von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Reparaturen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Sanierungen</w:t>
      </w:r>
      <w:proofErr w:type="spellEnd"/>
    </w:p>
    <w:p w14:paraId="6B4DFC72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Führung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eines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Unterhaltsplans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Prioritäten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Budgetrahmen</w:t>
      </w:r>
      <w:proofErr w:type="spellEnd"/>
    </w:p>
    <w:p w14:paraId="29DA9C60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Netzwerk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geprüfter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Handwerker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Lieferanten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in der Region</w:t>
      </w:r>
    </w:p>
    <w:p w14:paraId="42ADC533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Notfalldienst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Pikettdienst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für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dringende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Schäden</w:t>
      </w:r>
      <w:proofErr w:type="spellEnd"/>
    </w:p>
    <w:p w14:paraId="1F730375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Nebenkostenabrechnung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– Schritt für Schritt</w:t>
      </w:r>
    </w:p>
    <w:p w14:paraId="1A584F63" w14:textId="77777777" w:rsidR="003E6903" w:rsidRDefault="003E7810">
      <w:pPr>
        <w:spacing w:before="60" w:after="100"/>
      </w:pPr>
      <w:r>
        <w:rPr>
          <w:rFonts w:ascii="Arial" w:eastAsia="Arial" w:hAnsi="Arial" w:cs="Arial"/>
          <w:color w:val="444444"/>
          <w:sz w:val="22"/>
          <w:szCs w:val="22"/>
        </w:rPr>
        <w:t xml:space="preserve">Die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Nebenkostenabrechnung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erfolgt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jährlich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spätestens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12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Monate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Ende des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Abrechnungsjahres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:</w:t>
      </w:r>
    </w:p>
    <w:p w14:paraId="48EA3F10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Erfassung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aller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umlagefähigen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Kosten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Heizung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Wasser,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Hauswart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Allgemeinstrom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etc.)</w:t>
      </w:r>
    </w:p>
    <w:p w14:paraId="5D822832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Verteilung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vertraglich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vereinbartem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Schlüssel</w:t>
      </w:r>
      <w:proofErr w:type="spellEnd"/>
    </w:p>
    <w:p w14:paraId="654CE8C5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Versand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an alle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Mietp</w:t>
      </w:r>
      <w:r>
        <w:rPr>
          <w:rFonts w:ascii="Arial" w:eastAsia="Arial" w:hAnsi="Arial" w:cs="Arial"/>
          <w:color w:val="444444"/>
          <w:sz w:val="22"/>
          <w:szCs w:val="22"/>
        </w:rPr>
        <w:t>arteien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Belegübersicht</w:t>
      </w:r>
      <w:proofErr w:type="spellEnd"/>
    </w:p>
    <w:p w14:paraId="528AA8E7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Nachzahlungen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Rückerstattungen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werden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direkt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verrechnet</w:t>
      </w:r>
      <w:proofErr w:type="spellEnd"/>
    </w:p>
    <w:p w14:paraId="2C7E8FDE" w14:textId="77777777" w:rsidR="003E6903" w:rsidRDefault="003E7810">
      <w:pPr>
        <w:pBdr>
          <w:left w:val="single" w:sz="16" w:space="8" w:color="B8922A"/>
        </w:pBdr>
        <w:spacing w:before="200" w:after="200"/>
        <w:ind w:left="360"/>
      </w:pP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Wichtig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: Nur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vertraglich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vereinbarte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Positionen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dürfen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als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Nebenkosten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weiterverrechnet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werden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. Wir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prüfen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jeden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Vertrag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vor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der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Abrechnung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.</w:t>
      </w:r>
    </w:p>
    <w:p w14:paraId="0E620B59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Referenzzinssatz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Mietzinsanpassung</w:t>
      </w:r>
      <w:proofErr w:type="spellEnd"/>
    </w:p>
    <w:p w14:paraId="47DB2C23" w14:textId="77777777" w:rsidR="00C14ECA" w:rsidRDefault="00C14ECA">
      <w:pPr>
        <w:spacing w:before="60" w:after="100"/>
        <w:rPr>
          <w:rFonts w:ascii="Arial" w:eastAsia="Arial" w:hAnsi="Arial" w:cs="Arial"/>
          <w:color w:val="444444"/>
          <w:sz w:val="22"/>
          <w:szCs w:val="22"/>
        </w:rPr>
      </w:pPr>
    </w:p>
    <w:p w14:paraId="30B0A7EC" w14:textId="77777777" w:rsidR="00C14ECA" w:rsidRDefault="00C14ECA">
      <w:pPr>
        <w:spacing w:before="60" w:after="100"/>
        <w:rPr>
          <w:rFonts w:ascii="Arial" w:eastAsia="Arial" w:hAnsi="Arial" w:cs="Arial"/>
          <w:color w:val="444444"/>
          <w:sz w:val="22"/>
          <w:szCs w:val="22"/>
        </w:rPr>
      </w:pPr>
    </w:p>
    <w:p w14:paraId="625A04AF" w14:textId="3E3920EB" w:rsidR="003E6903" w:rsidRDefault="003E7810">
      <w:pPr>
        <w:spacing w:before="60" w:after="10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Mietzinsanpassungen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sind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an den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hypothekarischen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Referenzzinssatz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die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Teuerung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allfällige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Kostensteigerungen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gebunden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Incevo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überwacht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alle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Veränderungen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informiert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Sie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proaktiv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:</w:t>
      </w:r>
    </w:p>
    <w:p w14:paraId="3272A5FC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Automatische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Prüfung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bei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je</w:t>
      </w:r>
      <w:r>
        <w:rPr>
          <w:rFonts w:ascii="Arial" w:eastAsia="Arial" w:hAnsi="Arial" w:cs="Arial"/>
          <w:color w:val="444444"/>
          <w:sz w:val="22"/>
          <w:szCs w:val="22"/>
        </w:rPr>
        <w:t>der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Referenzzinssatz-Änderung</w:t>
      </w:r>
      <w:proofErr w:type="spellEnd"/>
    </w:p>
    <w:p w14:paraId="73568A69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Erstellung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Versand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amtlichen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Formulare</w:t>
      </w:r>
      <w:proofErr w:type="spellEnd"/>
    </w:p>
    <w:p w14:paraId="5A08E47D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Dokumentation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aller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Anpassungen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im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Eigentümer-Portal</w:t>
      </w:r>
    </w:p>
    <w:p w14:paraId="2232837A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Jahresbericht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Abrechnung</w:t>
      </w:r>
      <w:proofErr w:type="spellEnd"/>
    </w:p>
    <w:p w14:paraId="06EAA0A9" w14:textId="77777777" w:rsidR="003E6903" w:rsidRDefault="003E7810">
      <w:pPr>
        <w:spacing w:before="60" w:after="100"/>
      </w:pPr>
      <w:r>
        <w:rPr>
          <w:rFonts w:ascii="Arial" w:eastAsia="Arial" w:hAnsi="Arial" w:cs="Arial"/>
          <w:color w:val="444444"/>
          <w:sz w:val="22"/>
          <w:szCs w:val="22"/>
        </w:rPr>
        <w:t xml:space="preserve">Sie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erhalten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jährlich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einen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vollständigen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Bericht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:</w:t>
      </w:r>
    </w:p>
    <w:p w14:paraId="722235DA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Mieteinnahmen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Leerstandsübersicht</w:t>
      </w:r>
      <w:proofErr w:type="spellEnd"/>
    </w:p>
    <w:p w14:paraId="2578F0D2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Unt</w:t>
      </w:r>
      <w:r>
        <w:rPr>
          <w:rFonts w:ascii="Arial" w:eastAsia="Arial" w:hAnsi="Arial" w:cs="Arial"/>
          <w:color w:val="444444"/>
          <w:sz w:val="22"/>
          <w:szCs w:val="22"/>
        </w:rPr>
        <w:t>erhaltskosten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Kategorie</w:t>
      </w:r>
      <w:proofErr w:type="spellEnd"/>
    </w:p>
    <w:p w14:paraId="2BBB6F3F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Nebenkostenabrechnung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Gesamt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pro Einheit)</w:t>
      </w:r>
    </w:p>
    <w:p w14:paraId="50A79E40" w14:textId="77777777" w:rsidR="003E6903" w:rsidRDefault="003E781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Empfehlungen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für das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Folgejahr</w:t>
      </w:r>
      <w:proofErr w:type="spellEnd"/>
    </w:p>
    <w:p w14:paraId="496ED956" w14:textId="77777777" w:rsidR="003E6903" w:rsidRDefault="003E7810">
      <w:pPr>
        <w:pBdr>
          <w:left w:val="single" w:sz="16" w:space="8" w:color="B8922A"/>
        </w:pBdr>
        <w:spacing w:before="200" w:after="200"/>
        <w:ind w:left="360"/>
      </w:pPr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Alle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Berichte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stehen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jederzeit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im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Eigentümer-Portal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zum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Download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bereit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.</w:t>
      </w:r>
    </w:p>
    <w:p w14:paraId="3C949B26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7.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Wichtige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Kennzahlen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und SLAs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3E6903" w14:paraId="0995668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10D1A7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Antwortzeit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Anfragen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47CD23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 xml:space="preserve">&lt; 24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Stunden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Werkt</w:t>
            </w:r>
            <w:r>
              <w:rPr>
                <w:rFonts w:ascii="Arial" w:eastAsia="Arial" w:hAnsi="Arial" w:cs="Arial"/>
                <w:color w:val="444444"/>
              </w:rPr>
              <w:t>age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)</w:t>
            </w:r>
          </w:p>
        </w:tc>
      </w:tr>
      <w:tr w:rsidR="003E6903" w14:paraId="1ABE2EF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8BD07E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Notfalleinsatz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CA3E20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 xml:space="preserve">&lt; 4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Stunden</w:t>
            </w:r>
            <w:proofErr w:type="spellEnd"/>
          </w:p>
        </w:tc>
      </w:tr>
      <w:tr w:rsidR="003E6903" w14:paraId="6FF0C67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1D5FD4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Nebenkosten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fristgerecht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F1F92B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>&gt; 98 %</w:t>
            </w:r>
          </w:p>
        </w:tc>
      </w:tr>
      <w:tr w:rsidR="003E6903" w14:paraId="4D5DFDD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FA3632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Datenschutz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FDDEED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>100 % DSGVO-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konform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verschlüsselt</w:t>
            </w:r>
            <w:proofErr w:type="spellEnd"/>
          </w:p>
        </w:tc>
      </w:tr>
      <w:tr w:rsidR="003E6903" w14:paraId="7E326B4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E12157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Portalzugang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C8CB77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 xml:space="preserve">24/7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verfügbar</w:t>
            </w:r>
            <w:proofErr w:type="spellEnd"/>
          </w:p>
        </w:tc>
      </w:tr>
    </w:tbl>
    <w:p w14:paraId="6F4B1EFE" w14:textId="77777777" w:rsidR="003E6903" w:rsidRDefault="003E7810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8.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Kontakte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bei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Incevo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3E6903" w14:paraId="6613928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F0F521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Hauptkontakt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Verwaltung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F8BA65" w14:textId="77777777" w:rsidR="003E6903" w:rsidRDefault="003E7810">
            <w:proofErr w:type="gramStart"/>
            <w:r>
              <w:rPr>
                <w:rFonts w:ascii="Arial" w:eastAsia="Arial" w:hAnsi="Arial" w:cs="Arial"/>
                <w:color w:val="444444"/>
              </w:rPr>
              <w:t>info@incevo.ch  |</w:t>
            </w:r>
            <w:proofErr w:type="gramEnd"/>
            <w:r>
              <w:rPr>
                <w:rFonts w:ascii="Arial" w:eastAsia="Arial" w:hAnsi="Arial" w:cs="Arial"/>
                <w:color w:val="444444"/>
              </w:rPr>
              <w:t xml:space="preserve">  +41 79 955 44 71</w:t>
            </w:r>
          </w:p>
        </w:tc>
      </w:tr>
      <w:tr w:rsidR="003E6903" w14:paraId="24CDDF0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E8223A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Notfall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Pikettdienst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75C9DC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>+41 79 955 44 71</w:t>
            </w:r>
          </w:p>
        </w:tc>
      </w:tr>
      <w:tr w:rsidR="003E6903" w14:paraId="6F7E3BB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F0FA4A" w14:textId="77777777" w:rsidR="003E6903" w:rsidRDefault="003E7810">
            <w:r>
              <w:rPr>
                <w:rFonts w:ascii="Arial" w:eastAsia="Arial" w:hAnsi="Arial" w:cs="Arial"/>
                <w:b/>
                <w:bCs/>
                <w:color w:val="1B2A4A"/>
              </w:rPr>
              <w:t>Eigentümer-Portal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BEA2F4" w14:textId="77777777" w:rsidR="003E6903" w:rsidRDefault="003E7810">
            <w:r>
              <w:rPr>
                <w:rFonts w:ascii="Arial" w:eastAsia="Arial" w:hAnsi="Arial" w:cs="Arial"/>
                <w:color w:val="444444"/>
              </w:rPr>
              <w:t>incevo.ch (Eigentümer-Portal)</w:t>
            </w:r>
          </w:p>
        </w:tc>
      </w:tr>
      <w:tr w:rsidR="003E6903" w14:paraId="5CA7E22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C5A37C" w14:textId="77777777" w:rsidR="003E6903" w:rsidRDefault="003E7810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Postadresse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1DBB51" w14:textId="77777777" w:rsidR="003E6903" w:rsidRDefault="003E7810">
            <w:proofErr w:type="spellStart"/>
            <w:r>
              <w:rPr>
                <w:rFonts w:ascii="Arial" w:eastAsia="Arial" w:hAnsi="Arial" w:cs="Arial"/>
                <w:color w:val="444444"/>
              </w:rPr>
              <w:t>Incevo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AG,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Chrischonaweg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67, 4125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Riehen</w:t>
            </w:r>
            <w:proofErr w:type="spellEnd"/>
          </w:p>
        </w:tc>
      </w:tr>
    </w:tbl>
    <w:p w14:paraId="2F9BAFD6" w14:textId="77777777" w:rsidR="003E7810" w:rsidRDefault="003E7810"/>
    <w:sectPr w:rsidR="003E7810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6E8E" w14:textId="77777777" w:rsidR="003E7810" w:rsidRDefault="003E7810">
      <w:r>
        <w:separator/>
      </w:r>
    </w:p>
  </w:endnote>
  <w:endnote w:type="continuationSeparator" w:id="0">
    <w:p w14:paraId="5E5E3598" w14:textId="77777777" w:rsidR="003E7810" w:rsidRDefault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B77F" w14:textId="77777777" w:rsidR="003E6903" w:rsidRDefault="003E7810">
    <w:pPr>
      <w:pBdr>
        <w:top w:val="single" w:sz="4" w:space="4" w:color="E0E4EA"/>
      </w:pBdr>
      <w:spacing w:before="160"/>
      <w:jc w:val="center"/>
    </w:pPr>
    <w:proofErr w:type="spellStart"/>
    <w:r>
      <w:rPr>
        <w:rFonts w:ascii="Arial" w:eastAsia="Arial" w:hAnsi="Arial" w:cs="Arial"/>
        <w:color w:val="7A8A9A"/>
        <w:sz w:val="16"/>
        <w:szCs w:val="16"/>
      </w:rPr>
      <w:t>Incevo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7A8A9A"/>
        <w:sz w:val="16"/>
        <w:szCs w:val="16"/>
      </w:rPr>
      <w:t>AG  ·</w:t>
    </w:r>
    <w:proofErr w:type="gramEnd"/>
    <w:r>
      <w:rPr>
        <w:rFonts w:ascii="Arial" w:eastAsia="Arial" w:hAnsi="Arial" w:cs="Arial"/>
        <w:color w:val="7A8A9A"/>
        <w:sz w:val="16"/>
        <w:szCs w:val="16"/>
      </w:rPr>
      <w:t xml:space="preserve">  Verwaltung,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Bewirtschaftung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, Bewertung,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Vermarktung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&amp;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Bautreuhand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 ·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Präzise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. Transparent. Digital.  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Seite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9E5F" w14:textId="77777777" w:rsidR="003E7810" w:rsidRDefault="003E7810">
      <w:r>
        <w:separator/>
      </w:r>
    </w:p>
  </w:footnote>
  <w:footnote w:type="continuationSeparator" w:id="0">
    <w:p w14:paraId="0AF7E118" w14:textId="77777777" w:rsidR="003E7810" w:rsidRDefault="003E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8"/>
      <w:gridCol w:w="4532"/>
    </w:tblGrid>
    <w:tr w:rsidR="003E6903" w14:paraId="0C318EBF" w14:textId="77777777" w:rsidTr="00C14ECA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114EA1A9" w14:textId="0778F1D1" w:rsidR="003E6903" w:rsidRDefault="00C14ECA">
          <w:r>
            <w:rPr>
              <w:noProof/>
            </w:rPr>
            <w:drawing>
              <wp:inline distT="0" distB="0" distL="0" distR="0" wp14:anchorId="45E19194" wp14:editId="799AAC82">
                <wp:extent cx="1743075" cy="476250"/>
                <wp:effectExtent l="0" t="0" r="9525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109C8812" w14:textId="77777777" w:rsidR="003E6903" w:rsidRDefault="003E7810">
          <w:pPr>
            <w:jc w:val="right"/>
          </w:pPr>
          <w:r>
            <w:rPr>
              <w:rFonts w:ascii="Arial" w:eastAsia="Arial" w:hAnsi="Arial" w:cs="Arial"/>
              <w:b/>
              <w:bCs/>
              <w:color w:val="B8922A"/>
            </w:rPr>
            <w:t>Eigentümer-Guide</w:t>
          </w:r>
        </w:p>
        <w:p w14:paraId="601CE371" w14:textId="77777777" w:rsidR="003E6903" w:rsidRDefault="003E7810">
          <w:pPr>
            <w:jc w:val="right"/>
          </w:pP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Chrischonaweg</w:t>
          </w:r>
          <w:proofErr w:type="spell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67, 4125 </w:t>
          </w: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Riehen</w:t>
          </w:r>
          <w:proofErr w:type="spellEnd"/>
        </w:p>
        <w:p w14:paraId="4F4E5C23" w14:textId="77777777" w:rsidR="003E6903" w:rsidRDefault="003E7810">
          <w:pPr>
            <w:jc w:val="right"/>
          </w:pPr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+41 79 955 44 </w:t>
          </w:r>
          <w:proofErr w:type="gram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71  |</w:t>
          </w:r>
          <w:proofErr w:type="gram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 info@incevo.ch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506"/>
    <w:multiLevelType w:val="hybridMultilevel"/>
    <w:tmpl w:val="B770E0E8"/>
    <w:lvl w:ilvl="0" w:tplc="E45C6132">
      <w:start w:val="1"/>
      <w:numFmt w:val="bullet"/>
      <w:lvlText w:val="–"/>
      <w:lvlJc w:val="left"/>
      <w:pPr>
        <w:ind w:left="560" w:hanging="280"/>
      </w:pPr>
    </w:lvl>
    <w:lvl w:ilvl="1" w:tplc="3DCAFFF8">
      <w:numFmt w:val="decimal"/>
      <w:lvlText w:val=""/>
      <w:lvlJc w:val="left"/>
    </w:lvl>
    <w:lvl w:ilvl="2" w:tplc="70F292A2">
      <w:numFmt w:val="decimal"/>
      <w:lvlText w:val=""/>
      <w:lvlJc w:val="left"/>
    </w:lvl>
    <w:lvl w:ilvl="3" w:tplc="E51E2E36">
      <w:numFmt w:val="decimal"/>
      <w:lvlText w:val=""/>
      <w:lvlJc w:val="left"/>
    </w:lvl>
    <w:lvl w:ilvl="4" w:tplc="259E7900">
      <w:numFmt w:val="decimal"/>
      <w:lvlText w:val=""/>
      <w:lvlJc w:val="left"/>
    </w:lvl>
    <w:lvl w:ilvl="5" w:tplc="8702CCC0">
      <w:numFmt w:val="decimal"/>
      <w:lvlText w:val=""/>
      <w:lvlJc w:val="left"/>
    </w:lvl>
    <w:lvl w:ilvl="6" w:tplc="582C092E">
      <w:numFmt w:val="decimal"/>
      <w:lvlText w:val=""/>
      <w:lvlJc w:val="left"/>
    </w:lvl>
    <w:lvl w:ilvl="7" w:tplc="AB4E3A82">
      <w:numFmt w:val="decimal"/>
      <w:lvlText w:val=""/>
      <w:lvlJc w:val="left"/>
    </w:lvl>
    <w:lvl w:ilvl="8" w:tplc="068C9B86">
      <w:numFmt w:val="decimal"/>
      <w:lvlText w:val=""/>
      <w:lvlJc w:val="left"/>
    </w:lvl>
  </w:abstractNum>
  <w:abstractNum w:abstractNumId="1" w15:restartNumberingAfterBreak="0">
    <w:nsid w:val="54102C23"/>
    <w:multiLevelType w:val="hybridMultilevel"/>
    <w:tmpl w:val="E1C6F43C"/>
    <w:lvl w:ilvl="0" w:tplc="2D1AA3DC">
      <w:start w:val="1"/>
      <w:numFmt w:val="bullet"/>
      <w:lvlText w:val="●"/>
      <w:lvlJc w:val="left"/>
      <w:pPr>
        <w:ind w:left="720" w:hanging="360"/>
      </w:pPr>
    </w:lvl>
    <w:lvl w:ilvl="1" w:tplc="CC1C0418">
      <w:start w:val="1"/>
      <w:numFmt w:val="bullet"/>
      <w:lvlText w:val="○"/>
      <w:lvlJc w:val="left"/>
      <w:pPr>
        <w:ind w:left="1440" w:hanging="360"/>
      </w:pPr>
    </w:lvl>
    <w:lvl w:ilvl="2" w:tplc="845AEA3E">
      <w:start w:val="1"/>
      <w:numFmt w:val="bullet"/>
      <w:lvlText w:val="■"/>
      <w:lvlJc w:val="left"/>
      <w:pPr>
        <w:ind w:left="2160" w:hanging="360"/>
      </w:pPr>
    </w:lvl>
    <w:lvl w:ilvl="3" w:tplc="0E6471EE">
      <w:start w:val="1"/>
      <w:numFmt w:val="bullet"/>
      <w:lvlText w:val="●"/>
      <w:lvlJc w:val="left"/>
      <w:pPr>
        <w:ind w:left="2880" w:hanging="360"/>
      </w:pPr>
    </w:lvl>
    <w:lvl w:ilvl="4" w:tplc="56EAD242">
      <w:start w:val="1"/>
      <w:numFmt w:val="bullet"/>
      <w:lvlText w:val="○"/>
      <w:lvlJc w:val="left"/>
      <w:pPr>
        <w:ind w:left="3600" w:hanging="360"/>
      </w:pPr>
    </w:lvl>
    <w:lvl w:ilvl="5" w:tplc="E6E8F8D8">
      <w:start w:val="1"/>
      <w:numFmt w:val="bullet"/>
      <w:lvlText w:val="■"/>
      <w:lvlJc w:val="left"/>
      <w:pPr>
        <w:ind w:left="4320" w:hanging="360"/>
      </w:pPr>
    </w:lvl>
    <w:lvl w:ilvl="6" w:tplc="07E41A70">
      <w:start w:val="1"/>
      <w:numFmt w:val="bullet"/>
      <w:lvlText w:val="●"/>
      <w:lvlJc w:val="left"/>
      <w:pPr>
        <w:ind w:left="5040" w:hanging="360"/>
      </w:pPr>
    </w:lvl>
    <w:lvl w:ilvl="7" w:tplc="A33CD49A">
      <w:start w:val="1"/>
      <w:numFmt w:val="bullet"/>
      <w:lvlText w:val="●"/>
      <w:lvlJc w:val="left"/>
      <w:pPr>
        <w:ind w:left="5760" w:hanging="360"/>
      </w:pPr>
    </w:lvl>
    <w:lvl w:ilvl="8" w:tplc="8FE24D6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03"/>
    <w:rsid w:val="003E6903"/>
    <w:rsid w:val="003E7810"/>
    <w:rsid w:val="00C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4EFE"/>
  <w15:docId w15:val="{9BCF0B95-C0A1-471E-BC90-09545EAE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ECA"/>
  </w:style>
  <w:style w:type="paragraph" w:styleId="Footer">
    <w:name w:val="footer"/>
    <w:basedOn w:val="Normal"/>
    <w:link w:val="FooterChar"/>
    <w:uiPriority w:val="99"/>
    <w:unhideWhenUsed/>
    <w:rsid w:val="00C1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Fatjon</cp:lastModifiedBy>
  <cp:revision>2</cp:revision>
  <dcterms:created xsi:type="dcterms:W3CDTF">2026-04-29T09:50:00Z</dcterms:created>
  <dcterms:modified xsi:type="dcterms:W3CDTF">2026-04-29T10:32:00Z</dcterms:modified>
</cp:coreProperties>
</file>